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3" w:rsidRPr="00E86EFD" w:rsidRDefault="00B614F3" w:rsidP="00B614F3">
      <w:pPr>
        <w:jc w:val="center"/>
        <w:rPr>
          <w:rFonts w:ascii="方正大标宋简体" w:eastAsia="方正大标宋简体"/>
          <w:color w:val="000000"/>
          <w:sz w:val="36"/>
          <w:szCs w:val="36"/>
        </w:rPr>
      </w:pPr>
      <w:r w:rsidRPr="00E86EFD">
        <w:rPr>
          <w:rFonts w:ascii="方正大标宋简体" w:eastAsia="方正大标宋简体" w:hint="eastAsia"/>
          <w:color w:val="000000"/>
          <w:sz w:val="36"/>
          <w:szCs w:val="36"/>
        </w:rPr>
        <w:t>基建及修缮工程竣工结算内部审计流程图</w:t>
      </w:r>
    </w:p>
    <w:p w:rsidR="00B614F3" w:rsidRPr="00E86EFD" w:rsidRDefault="00B614F3" w:rsidP="00B614F3">
      <w:pPr>
        <w:rPr>
          <w:b/>
          <w:bCs/>
          <w:color w:val="000000"/>
        </w:rPr>
      </w:pP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9pt;margin-top:0;width:180pt;height:46.8pt;z-index:251660288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基建及修缮工程管理单位将工程结算初审资料签字后送审</w:t>
                  </w:r>
                </w:p>
              </w:txbxContent>
            </v:textbox>
          </v:shape>
        </w:pict>
      </w: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line id="_x0000_s2055" style="position:absolute;left:0;text-align:left;z-index:251665408" from="189pt,0" to="189.05pt,23.4pt">
            <v:stroke endarrow="block"/>
          </v:line>
        </w:pict>
      </w: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shape id="_x0000_s2051" type="#_x0000_t202" style="position:absolute;left:0;text-align:left;margin-left:99pt;margin-top:7.8pt;width:180pt;height:23.4pt;z-index:251661312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审计处验收并登记资料</w:t>
                  </w:r>
                </w:p>
              </w:txbxContent>
            </v:textbox>
          </v:shape>
        </w:pict>
      </w: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tabs>
          <w:tab w:val="left" w:pos="5130"/>
        </w:tabs>
        <w:rPr>
          <w:color w:val="000000"/>
        </w:rPr>
      </w:pPr>
      <w:r w:rsidRPr="00E86EFD">
        <w:rPr>
          <w:noProof/>
          <w:color w:val="000000"/>
        </w:rPr>
        <w:pict>
          <v:line id="_x0000_s2056" style="position:absolute;left:0;text-align:left;z-index:251666432" from="189pt,0" to="189.05pt,31.2pt">
            <v:stroke endarrow="block"/>
          </v:line>
        </w:pict>
      </w:r>
      <w:r w:rsidRPr="00E86EFD">
        <w:rPr>
          <w:color w:val="000000"/>
        </w:rPr>
        <w:tab/>
      </w:r>
    </w:p>
    <w:p w:rsidR="00B614F3" w:rsidRPr="00E86EFD" w:rsidRDefault="00B614F3" w:rsidP="00B614F3">
      <w:pPr>
        <w:tabs>
          <w:tab w:val="left" w:pos="5130"/>
        </w:tabs>
        <w:rPr>
          <w:color w:val="000000"/>
        </w:rPr>
      </w:pPr>
      <w:r w:rsidRPr="00E86EFD">
        <w:rPr>
          <w:color w:val="000000"/>
        </w:rPr>
        <w:tab/>
      </w: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shape id="_x0000_s2052" type="#_x0000_t202" style="position:absolute;left:0;text-align:left;margin-left:117pt;margin-top:0;width:2in;height:39pt;z-index:251662336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审计处处长根据工作计划安排下达审计任务</w:t>
                  </w:r>
                </w:p>
              </w:txbxContent>
            </v:textbox>
          </v:shape>
        </w:pict>
      </w: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line id="_x0000_s2057" style="position:absolute;left:0;text-align:left;z-index:251667456" from="189pt,7.8pt" to="189.05pt,39pt">
            <v:stroke endarrow="block"/>
          </v:line>
        </w:pict>
      </w: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shape id="_x0000_s2053" type="#_x0000_t202" style="position:absolute;left:0;text-align:left;margin-left:126pt;margin-top:7.8pt;width:126pt;height:39pt;z-index:251663360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审计人员实施审计</w:t>
                  </w:r>
                </w:p>
              </w:txbxContent>
            </v:textbox>
          </v:shape>
        </w:pict>
      </w: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rPr>
          <w:color w:val="000000"/>
        </w:rPr>
      </w:pP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shape id="_x0000_s2060" type="#_x0000_t202" style="position:absolute;left:0;text-align:left;margin-left:297pt;margin-top:7.8pt;width:1in;height:70.2pt;z-index:251670528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审计处主管副处长进一步复核确认</w:t>
                  </w:r>
                </w:p>
              </w:txbxContent>
            </v:textbox>
          </v:shape>
        </w:pict>
      </w:r>
      <w:r w:rsidRPr="00E86EFD">
        <w:rPr>
          <w:noProof/>
          <w:color w:val="000000"/>
        </w:rPr>
        <w:pict>
          <v:line id="_x0000_s2058" style="position:absolute;left:0;text-align:left;z-index:251668480" from="189pt,0" to="189.05pt,23.4pt">
            <v:stroke endarrow="block"/>
          </v:line>
        </w:pict>
      </w:r>
    </w:p>
    <w:p w:rsidR="00B614F3" w:rsidRPr="00E86EFD" w:rsidRDefault="00B614F3" w:rsidP="00B614F3">
      <w:pPr>
        <w:rPr>
          <w:color w:val="000000"/>
        </w:rPr>
      </w:pPr>
      <w:r w:rsidRPr="00E86EFD">
        <w:rPr>
          <w:noProof/>
          <w:color w:val="000000"/>
        </w:rPr>
        <w:pict>
          <v:shape id="_x0000_s2054" type="#_x0000_t202" style="position:absolute;left:0;text-align:left;margin-left:126pt;margin-top:7.8pt;width:126pt;height:54.6pt;z-index:251664384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与基建修缮工程管理单位、工单位交换意见</w:t>
                  </w:r>
                </w:p>
              </w:txbxContent>
            </v:textbox>
          </v:shape>
        </w:pict>
      </w:r>
    </w:p>
    <w:p w:rsidR="00B614F3" w:rsidRPr="00E86EFD" w:rsidRDefault="00B614F3" w:rsidP="00B614F3">
      <w:pPr>
        <w:ind w:firstLineChars="2500" w:firstLine="5250"/>
        <w:rPr>
          <w:color w:val="000000"/>
        </w:rPr>
      </w:pPr>
      <w:r w:rsidRPr="00E86EFD">
        <w:rPr>
          <w:rFonts w:cs="宋体" w:hint="eastAsia"/>
          <w:color w:val="000000"/>
        </w:rPr>
        <w:t>有异议</w:t>
      </w:r>
      <w:r w:rsidRPr="00E86EFD">
        <w:rPr>
          <w:color w:val="000000"/>
        </w:rPr>
        <w:t xml:space="preserve">   </w:t>
      </w:r>
    </w:p>
    <w:p w:rsidR="00B614F3" w:rsidRPr="00E86EFD" w:rsidRDefault="00B614F3" w:rsidP="00B614F3">
      <w:pPr>
        <w:ind w:firstLineChars="400" w:firstLine="840"/>
        <w:rPr>
          <w:color w:val="000000"/>
        </w:rPr>
      </w:pPr>
      <w:r w:rsidRPr="00E86EFD">
        <w:rPr>
          <w:noProof/>
          <w:color w:val="000000"/>
        </w:rPr>
        <w:pict>
          <v:line id="_x0000_s2072" style="position:absolute;left:0;text-align:left;z-index:251682816" from="252pt,0" to="297pt,0">
            <v:stroke endarrow="block"/>
          </v:line>
        </w:pict>
      </w:r>
    </w:p>
    <w:p w:rsidR="00B614F3" w:rsidRPr="00E86EFD" w:rsidRDefault="00B614F3" w:rsidP="00B614F3">
      <w:pPr>
        <w:ind w:firstLineChars="400" w:firstLine="840"/>
        <w:rPr>
          <w:color w:val="000000"/>
        </w:rPr>
      </w:pPr>
      <w:r w:rsidRPr="00E86EFD">
        <w:rPr>
          <w:noProof/>
          <w:color w:val="000000"/>
        </w:rPr>
        <w:pict>
          <v:line id="_x0000_s2066" style="position:absolute;left:0;text-align:left;z-index:251676672" from="188.25pt,14.85pt" to="188.3pt,61.65pt">
            <v:stroke endarrow="block"/>
          </v:line>
        </w:pict>
      </w:r>
    </w:p>
    <w:p w:rsidR="00B614F3" w:rsidRPr="00E86EFD" w:rsidRDefault="00B614F3" w:rsidP="00B614F3">
      <w:pPr>
        <w:ind w:firstLineChars="1700" w:firstLine="3570"/>
        <w:rPr>
          <w:color w:val="000000"/>
        </w:rPr>
      </w:pPr>
      <w:r w:rsidRPr="00E86EFD">
        <w:rPr>
          <w:noProof/>
          <w:color w:val="000000"/>
        </w:rPr>
        <w:pict>
          <v:line id="_x0000_s2067" style="position:absolute;left:0;text-align:left;z-index:251677696" from="333pt,0" to="333.05pt,31.2pt">
            <v:stroke endarrow="block"/>
          </v:line>
        </w:pict>
      </w:r>
    </w:p>
    <w:p w:rsidR="00B614F3" w:rsidRPr="00E86EFD" w:rsidRDefault="00B614F3" w:rsidP="00B614F3">
      <w:pPr>
        <w:ind w:firstLineChars="1900" w:firstLine="3990"/>
        <w:rPr>
          <w:color w:val="000000"/>
        </w:rPr>
      </w:pPr>
      <w:r w:rsidRPr="00E86EFD">
        <w:rPr>
          <w:noProof/>
          <w:color w:val="000000"/>
        </w:rPr>
        <w:pict>
          <v:line id="_x0000_s2073" style="position:absolute;left:0;text-align:left;flip:x;z-index:251683840" from="252pt,46.8pt" to="297pt,46.8pt">
            <v:stroke endarrow="block"/>
          </v:line>
        </w:pict>
      </w:r>
      <w:r w:rsidRPr="00E86EFD">
        <w:rPr>
          <w:noProof/>
          <w:color w:val="000000"/>
        </w:rPr>
        <w:pict>
          <v:shape id="_x0000_s2063" type="#_x0000_t202" style="position:absolute;left:0;text-align:left;margin-left:108pt;margin-top:78pt;width:162pt;height:31.2pt;z-index:251673600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审计处主管副处长审核签字</w:t>
                  </w:r>
                </w:p>
              </w:txbxContent>
            </v:textbox>
          </v:shape>
        </w:pict>
      </w:r>
      <w:r w:rsidRPr="00E86EFD">
        <w:rPr>
          <w:noProof/>
          <w:color w:val="000000"/>
        </w:rPr>
        <w:pict>
          <v:shape id="_x0000_s2062" type="#_x0000_t202" style="position:absolute;left:0;text-align:left;margin-left:108pt;margin-top:132.6pt;width:162pt;height:31.2pt;z-index:251672576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审计处处长审定签字</w:t>
                  </w:r>
                </w:p>
              </w:txbxContent>
            </v:textbox>
          </v:shape>
        </w:pict>
      </w:r>
      <w:r w:rsidRPr="00E86EFD">
        <w:rPr>
          <w:noProof/>
          <w:color w:val="000000"/>
        </w:rPr>
        <w:pict>
          <v:shape id="_x0000_s2064" type="#_x0000_t202" style="position:absolute;left:0;text-align:left;margin-left:108pt;margin-top:187.2pt;width:162pt;height:39pt;z-index:251674624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资料登记归档并出具</w:t>
                  </w:r>
                </w:p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正式审计报告</w:t>
                  </w:r>
                </w:p>
              </w:txbxContent>
            </v:textbox>
          </v:shape>
        </w:pict>
      </w:r>
      <w:r w:rsidRPr="00E86EFD">
        <w:rPr>
          <w:noProof/>
          <w:color w:val="000000"/>
        </w:rPr>
        <w:pict>
          <v:line id="_x0000_s2071" style="position:absolute;left:0;text-align:left;z-index:251681792" from="189pt,226.2pt" to="189.05pt,257.4pt">
            <v:stroke endarrow="block"/>
          </v:line>
        </w:pict>
      </w:r>
      <w:r w:rsidRPr="00E86EFD">
        <w:rPr>
          <w:noProof/>
          <w:color w:val="000000"/>
        </w:rPr>
        <w:pict>
          <v:shape id="_x0000_s2065" type="#_x0000_t202" style="position:absolute;left:0;text-align:left;margin-left:108pt;margin-top:257.4pt;width:162pt;height:39pt;z-index:251675648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基建及修缮工程管理单位按审计报告办理财务结算</w:t>
                  </w:r>
                </w:p>
              </w:txbxContent>
            </v:textbox>
          </v:shape>
        </w:pict>
      </w:r>
      <w:r w:rsidRPr="00E86EFD">
        <w:rPr>
          <w:noProof/>
          <w:color w:val="000000"/>
        </w:rPr>
        <w:pict>
          <v:line id="_x0000_s2070" style="position:absolute;left:0;text-align:left;z-index:251680768" from="189pt,163.8pt" to="189.05pt,187.2pt">
            <v:stroke endarrow="block"/>
          </v:line>
        </w:pict>
      </w:r>
      <w:r w:rsidRPr="00E86EFD">
        <w:rPr>
          <w:noProof/>
          <w:color w:val="000000"/>
        </w:rPr>
        <w:pict>
          <v:line id="_x0000_s2069" style="position:absolute;left:0;text-align:left;z-index:251679744" from="189pt,109.2pt" to="189.05pt,132.6pt">
            <v:stroke endarrow="block"/>
          </v:line>
        </w:pict>
      </w:r>
      <w:r w:rsidRPr="00E86EFD">
        <w:rPr>
          <w:noProof/>
          <w:color w:val="000000"/>
        </w:rPr>
        <w:pict>
          <v:line id="_x0000_s2068" style="position:absolute;left:0;text-align:left;z-index:251678720" from="189pt,62.4pt" to="189.05pt,78pt">
            <v:stroke endarrow="block"/>
          </v:line>
        </w:pict>
      </w:r>
      <w:r w:rsidRPr="00E86EFD">
        <w:rPr>
          <w:noProof/>
          <w:color w:val="000000"/>
        </w:rPr>
        <w:pict>
          <v:shape id="_x0000_s2059" type="#_x0000_t202" style="position:absolute;left:0;text-align:left;margin-left:126pt;margin-top:31.2pt;width:126pt;height:31.2pt;z-index:251669504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出具审计报告初稿</w:t>
                  </w:r>
                </w:p>
              </w:txbxContent>
            </v:textbox>
          </v:shape>
        </w:pict>
      </w:r>
      <w:r w:rsidRPr="00E86EFD">
        <w:rPr>
          <w:noProof/>
          <w:color w:val="000000"/>
        </w:rPr>
        <w:pict>
          <v:shape id="_x0000_s2061" type="#_x0000_t202" style="position:absolute;left:0;text-align:left;margin-left:297pt;margin-top:15.6pt;width:1in;height:93.6pt;z-index:251671552">
            <v:textbox>
              <w:txbxContent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cs="宋体" w:hint="eastAsia"/>
                      <w:sz w:val="24"/>
                    </w:rPr>
                    <w:t>与基建修缮工程管理单位、工单位再次交换意见</w:t>
                  </w:r>
                </w:p>
                <w:p w:rsidR="00B614F3" w:rsidRDefault="00B614F3" w:rsidP="00B614F3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E86EFD">
        <w:rPr>
          <w:rFonts w:cs="宋体" w:hint="eastAsia"/>
          <w:color w:val="000000"/>
        </w:rPr>
        <w:t>无异议</w:t>
      </w: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B614F3" w:rsidRPr="00E86EFD" w:rsidRDefault="00B614F3" w:rsidP="00B614F3">
      <w:pPr>
        <w:spacing w:line="360" w:lineRule="auto"/>
        <w:rPr>
          <w:color w:val="000000"/>
        </w:rPr>
      </w:pPr>
    </w:p>
    <w:p w:rsidR="00C55E1E" w:rsidRDefault="00C55E1E"/>
    <w:sectPr w:rsidR="00C5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E" w:rsidRDefault="00C55E1E" w:rsidP="00B614F3">
      <w:r>
        <w:separator/>
      </w:r>
    </w:p>
  </w:endnote>
  <w:endnote w:type="continuationSeparator" w:id="1">
    <w:p w:rsidR="00C55E1E" w:rsidRDefault="00C55E1E" w:rsidP="00B6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E" w:rsidRDefault="00C55E1E" w:rsidP="00B614F3">
      <w:r>
        <w:separator/>
      </w:r>
    </w:p>
  </w:footnote>
  <w:footnote w:type="continuationSeparator" w:id="1">
    <w:p w:rsidR="00C55E1E" w:rsidRDefault="00C55E1E" w:rsidP="00B61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F3"/>
    <w:rsid w:val="00B614F3"/>
    <w:rsid w:val="00C5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2015-06-07T05:21:00Z</dcterms:created>
  <dcterms:modified xsi:type="dcterms:W3CDTF">2015-06-07T05:21:00Z</dcterms:modified>
</cp:coreProperties>
</file>